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5BF" w:rsidRPr="004F65BF" w:rsidRDefault="004F65BF" w:rsidP="004F65BF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4F65BF">
        <w:rPr>
          <w:rFonts w:asciiTheme="majorHAnsi" w:eastAsia="Times New Roman" w:hAnsiTheme="majorHAnsi" w:cs="Times New Roman"/>
          <w:b/>
          <w:lang w:val="en-US" w:eastAsia="bg-BG"/>
        </w:rPr>
        <w:t>Mena</w:t>
      </w:r>
      <w:r w:rsidRPr="004F65BF">
        <w:rPr>
          <w:rFonts w:asciiTheme="majorHAnsi" w:eastAsia="Times New Roman" w:hAnsiTheme="majorHAnsi" w:cs="Times New Roman"/>
          <w:b/>
          <w:lang w:val="ru-RU" w:eastAsia="bg-BG"/>
        </w:rPr>
        <w:t xml:space="preserve"> </w:t>
      </w:r>
      <w:r w:rsidRPr="004F65BF">
        <w:rPr>
          <w:rFonts w:asciiTheme="majorHAnsi" w:eastAsia="Times New Roman" w:hAnsiTheme="majorHAnsi" w:cs="Times New Roman"/>
          <w:b/>
          <w:lang w:val="en-US" w:eastAsia="bg-BG"/>
        </w:rPr>
        <w:t>Palace</w:t>
      </w:r>
      <w:r w:rsidRPr="004F65BF">
        <w:rPr>
          <w:rFonts w:asciiTheme="majorHAnsi" w:eastAsia="Times New Roman" w:hAnsiTheme="majorHAnsi" w:cs="Times New Roman"/>
          <w:b/>
          <w:lang w:val="ru-RU" w:eastAsia="bg-BG"/>
        </w:rPr>
        <w:t xml:space="preserve"> 4*</w:t>
      </w:r>
      <w:r w:rsidR="00D53BBE">
        <w:rPr>
          <w:rFonts w:asciiTheme="majorHAnsi" w:eastAsia="Times New Roman" w:hAnsiTheme="majorHAnsi" w:cs="Times New Roman"/>
          <w:b/>
          <w:lang w:val="ru-RU" w:eastAsia="bg-BG"/>
        </w:rPr>
        <w:t>фага</w:t>
      </w:r>
      <w:bookmarkStart w:id="0" w:name="_GoBack"/>
      <w:bookmarkEnd w:id="0"/>
    </w:p>
    <w:p w:rsidR="004F65BF" w:rsidRDefault="004F65BF" w:rsidP="004F65BF">
      <w:pPr>
        <w:spacing w:after="0" w:line="240" w:lineRule="auto"/>
        <w:jc w:val="both"/>
        <w:rPr>
          <w:rFonts w:asciiTheme="majorHAnsi" w:hAnsiTheme="majorHAnsi" w:cs="Arial"/>
        </w:rPr>
      </w:pPr>
      <w:r w:rsidRPr="004F65BF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4F65BF">
        <w:rPr>
          <w:rFonts w:asciiTheme="majorHAnsi" w:eastAsia="Times New Roman" w:hAnsiTheme="majorHAnsi" w:cs="Times New Roman"/>
          <w:b/>
          <w:lang w:val="ru-RU" w:eastAsia="bg-BG"/>
        </w:rPr>
        <w:t xml:space="preserve">: </w:t>
      </w:r>
      <w:r>
        <w:rPr>
          <w:rFonts w:asciiTheme="majorHAnsi" w:eastAsia="Times New Roman" w:hAnsiTheme="majorHAnsi" w:cs="Times New Roman"/>
          <w:lang w:val="ru-RU" w:eastAsia="bg-BG"/>
        </w:rPr>
        <w:t>В южной части Солнечного берега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Вторая линия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В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100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м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.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от пляжа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В 800м. от центра.</w:t>
      </w:r>
    </w:p>
    <w:p w:rsidR="004F65BF" w:rsidRDefault="004F65BF" w:rsidP="004F65BF">
      <w:pPr>
        <w:spacing w:after="0" w:line="240" w:lineRule="auto"/>
        <w:jc w:val="both"/>
        <w:rPr>
          <w:rFonts w:asciiTheme="majorHAnsi" w:eastAsia="Times New Roman" w:hAnsiTheme="majorHAnsi" w:cs="Helvetica"/>
          <w:shd w:val="clear" w:color="auto" w:fill="FFFFFF"/>
          <w:lang w:eastAsia="bg-BG"/>
        </w:rPr>
      </w:pPr>
      <w:r>
        <w:rPr>
          <w:rFonts w:asciiTheme="majorHAnsi" w:hAnsiTheme="majorHAnsi" w:cs="Arial"/>
          <w:b/>
        </w:rPr>
        <w:t xml:space="preserve">В отеле: 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Wi-Fi</w:t>
      </w:r>
    </w:p>
    <w:p w:rsidR="004F65BF" w:rsidRPr="004F65BF" w:rsidRDefault="004F65BF" w:rsidP="004F65BF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4F65BF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Питание: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Основной 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Бар-бассейн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С 10:00 до 23:00 гостям бесплатно предоставляются безалкогольные напитки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</w:p>
    <w:p w:rsidR="004F65BF" w:rsidRDefault="004F65BF" w:rsidP="004F65BF">
      <w:pPr>
        <w:spacing w:after="0" w:line="240" w:lineRule="auto"/>
        <w:jc w:val="both"/>
        <w:rPr>
          <w:rFonts w:asciiTheme="majorHAnsi" w:eastAsia="Times New Roman" w:hAnsiTheme="majorHAnsi" w:cs="Helvetica"/>
          <w:shd w:val="clear" w:color="auto" w:fill="FFFFFF"/>
          <w:lang w:eastAsia="bg-BG"/>
        </w:rPr>
      </w:pPr>
      <w:r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 xml:space="preserve">Для детей: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Д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етская игровая площадка.</w:t>
      </w:r>
    </w:p>
    <w:p w:rsidR="004F65BF" w:rsidRPr="004F65BF" w:rsidRDefault="004F65BF" w:rsidP="004F65BF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4F65BF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Спорт и свободное время: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Кр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ытый плавательный бассейн с горкой и открытый плавательный б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ассейн с бесплатными шезлонгами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Ф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итнес-центр под открытым небом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П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лощадк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а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для мини-гольфа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Четыре раза в неделю в отеле можно посмотреть профессиональное танцевальное шоу и развлекательную программу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Сауна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М</w:t>
      </w:r>
      <w:r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ассажный кабинет.</w:t>
      </w:r>
    </w:p>
    <w:p w:rsidR="004F65BF" w:rsidRPr="004F65BF" w:rsidRDefault="004F65BF" w:rsidP="004F65BF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4F65BF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В номере: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Холодильник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Балкон/терасса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Доп. кровать.</w:t>
      </w:r>
    </w:p>
    <w:sectPr w:rsidR="004F65BF" w:rsidRPr="004F6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5BF"/>
    <w:rsid w:val="004F65BF"/>
    <w:rsid w:val="00692E22"/>
    <w:rsid w:val="00D5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1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8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26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6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7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4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0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96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2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8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2016-03-22T08:33:00Z</dcterms:created>
  <dcterms:modified xsi:type="dcterms:W3CDTF">2016-03-22T08:40:00Z</dcterms:modified>
</cp:coreProperties>
</file>