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347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940908" cy="557783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0908" cy="55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3" w:after="1"/>
        <w:rPr>
          <w:rFonts w:ascii="Times New Roman"/>
          <w:sz w:val="23"/>
        </w:rPr>
      </w:pPr>
    </w:p>
    <w:tbl>
      <w:tblPr>
        <w:tblW w:w="0" w:type="auto"/>
        <w:jc w:val="left"/>
        <w:tblInd w:w="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1"/>
        <w:gridCol w:w="3350"/>
      </w:tblGrid>
      <w:tr>
        <w:trPr>
          <w:trHeight w:val="288" w:hRule="atLeast"/>
        </w:trPr>
        <w:tc>
          <w:tcPr>
            <w:tcW w:w="9521" w:type="dxa"/>
            <w:gridSpan w:val="2"/>
          </w:tcPr>
          <w:p>
            <w:pPr>
              <w:pStyle w:val="TableParagraph"/>
              <w:spacing w:before="6"/>
              <w:ind w:left="3671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Всичко включено в цената 2019</w:t>
            </w:r>
          </w:p>
        </w:tc>
      </w:tr>
      <w:tr>
        <w:trPr>
          <w:trHeight w:val="369" w:hRule="atLeast"/>
        </w:trPr>
        <w:tc>
          <w:tcPr>
            <w:tcW w:w="6171" w:type="dxa"/>
          </w:tcPr>
          <w:p>
            <w:pPr>
              <w:pStyle w:val="TableParagraph"/>
              <w:spacing w:before="116"/>
              <w:ind w:left="0" w:right="229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от 7:30 ч. до 23:00 ч.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291" w:hRule="atLeast"/>
        </w:trPr>
        <w:tc>
          <w:tcPr>
            <w:tcW w:w="9521" w:type="dxa"/>
            <w:gridSpan w:val="2"/>
          </w:tcPr>
          <w:p>
            <w:pPr>
              <w:pStyle w:val="TableParagraph"/>
              <w:spacing w:before="84"/>
              <w:ind w:left="1916"/>
              <w:rPr>
                <w:b/>
                <w:sz w:val="10"/>
              </w:rPr>
            </w:pPr>
            <w:r>
              <w:rPr>
                <w:b/>
                <w:color w:val="C00000"/>
                <w:w w:val="105"/>
                <w:sz w:val="10"/>
              </w:rPr>
              <w:t>ШЕЗЛОНГИ И ЧАДЪРИ КРАЙ БАСЕЙНИТЕ И НА ПЛАЖА БЕЗПЛАТНО, ДО ИЗЧЕРПВАНЕ НА КОЛИЧЕСТВАТА</w:t>
            </w:r>
          </w:p>
        </w:tc>
      </w:tr>
      <w:tr>
        <w:trPr>
          <w:trHeight w:val="229" w:hRule="atLeast"/>
        </w:trPr>
        <w:tc>
          <w:tcPr>
            <w:tcW w:w="6171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3350" w:type="dxa"/>
          </w:tcPr>
          <w:p>
            <w:pPr>
              <w:pStyle w:val="TableParagraph"/>
              <w:spacing w:line="121" w:lineRule="exact" w:before="88"/>
              <w:ind w:left="438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Работно време</w:t>
            </w:r>
            <w:r>
              <w:rPr>
                <w:b/>
                <w:color w:val="993300"/>
                <w:w w:val="105"/>
                <w:sz w:val="10"/>
              </w:rPr>
              <w:t>*</w:t>
            </w:r>
          </w:p>
        </w:tc>
      </w:tr>
      <w:tr>
        <w:trPr>
          <w:trHeight w:val="226" w:hRule="atLeast"/>
        </w:trPr>
        <w:tc>
          <w:tcPr>
            <w:tcW w:w="9521" w:type="dxa"/>
            <w:gridSpan w:val="2"/>
          </w:tcPr>
          <w:p>
            <w:pPr>
              <w:pStyle w:val="TableParagraph"/>
              <w:spacing w:before="22"/>
              <w:rPr>
                <w:sz w:val="10"/>
              </w:rPr>
            </w:pPr>
            <w:r>
              <w:rPr>
                <w:color w:val="C00000"/>
                <w:w w:val="105"/>
                <w:sz w:val="10"/>
              </w:rPr>
              <w:t>* Хотелът си запазва правото да променя периода на експлоатация и работното време на съоръженията без предизвестие</w:t>
            </w:r>
          </w:p>
        </w:tc>
      </w:tr>
      <w:tr>
        <w:trPr>
          <w:trHeight w:val="234" w:hRule="atLeast"/>
        </w:trPr>
        <w:tc>
          <w:tcPr>
            <w:tcW w:w="6171" w:type="dxa"/>
          </w:tcPr>
          <w:p>
            <w:pPr>
              <w:pStyle w:val="TableParagraph"/>
              <w:spacing w:line="126" w:lineRule="exact" w:before="87"/>
              <w:ind w:left="10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Основен ресторант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43" w:hRule="atLeast"/>
        </w:trPr>
        <w:tc>
          <w:tcPr>
            <w:tcW w:w="6171" w:type="dxa"/>
          </w:tcPr>
          <w:p>
            <w:pPr>
              <w:pStyle w:val="TableParagraph"/>
              <w:spacing w:line="109" w:lineRule="exact" w:before="15"/>
              <w:rPr>
                <w:sz w:val="10"/>
              </w:rPr>
            </w:pPr>
            <w:r>
              <w:rPr>
                <w:w w:val="105"/>
                <w:sz w:val="10"/>
              </w:rPr>
              <w:t>Разнообразни ястия на бюфет, разширен асортимент на шоу кукинг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57" w:hRule="atLeast"/>
        </w:trPr>
        <w:tc>
          <w:tcPr>
            <w:tcW w:w="6171" w:type="dxa"/>
          </w:tcPr>
          <w:p>
            <w:pPr>
              <w:pStyle w:val="TableParagraph"/>
              <w:spacing w:before="10"/>
              <w:rPr>
                <w:sz w:val="10"/>
              </w:rPr>
            </w:pPr>
            <w:r>
              <w:rPr>
                <w:w w:val="105"/>
                <w:sz w:val="10"/>
              </w:rPr>
              <w:t>Закуска на бюфет с местни безалкохолни напитки</w:t>
            </w:r>
          </w:p>
        </w:tc>
        <w:tc>
          <w:tcPr>
            <w:tcW w:w="3350" w:type="dxa"/>
          </w:tcPr>
          <w:p>
            <w:pPr>
              <w:pStyle w:val="TableParagraph"/>
              <w:spacing w:line="115" w:lineRule="exact" w:before="22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07:30 - 10:00</w:t>
            </w: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Обяд във формата на бюфет</w:t>
            </w:r>
          </w:p>
        </w:tc>
        <w:tc>
          <w:tcPr>
            <w:tcW w:w="3350" w:type="dxa"/>
          </w:tcPr>
          <w:p>
            <w:pPr>
              <w:pStyle w:val="TableParagraph"/>
              <w:spacing w:line="115" w:lineRule="exact" w:before="16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12:30 - 14:30</w:t>
            </w: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Вечеря във формата на бюфет</w:t>
            </w:r>
          </w:p>
        </w:tc>
        <w:tc>
          <w:tcPr>
            <w:tcW w:w="3350" w:type="dxa"/>
          </w:tcPr>
          <w:p>
            <w:pPr>
              <w:pStyle w:val="TableParagraph"/>
              <w:spacing w:line="115" w:lineRule="exact" w:before="16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18:00 - 21:00</w:t>
            </w: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По време на обяд и вечеря на самообслужване се предлагат напитки местно производство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(наливни бира и вино, безалкохолни напитки)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220" w:hRule="atLeast"/>
        </w:trPr>
        <w:tc>
          <w:tcPr>
            <w:tcW w:w="6171" w:type="dxa"/>
          </w:tcPr>
          <w:p>
            <w:pPr>
              <w:pStyle w:val="TableParagraph"/>
              <w:spacing w:before="16"/>
              <w:rPr>
                <w:sz w:val="10"/>
              </w:rPr>
            </w:pPr>
            <w:r>
              <w:rPr>
                <w:w w:val="105"/>
                <w:sz w:val="10"/>
              </w:rPr>
              <w:t>Покрити тераси към основният ресторант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245" w:hRule="atLeast"/>
        </w:trPr>
        <w:tc>
          <w:tcPr>
            <w:tcW w:w="6171" w:type="dxa"/>
          </w:tcPr>
          <w:p>
            <w:pPr>
              <w:pStyle w:val="TableParagraph"/>
              <w:spacing w:before="87"/>
              <w:ind w:left="10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Български ресторант "Морско око"</w:t>
            </w:r>
          </w:p>
        </w:tc>
        <w:tc>
          <w:tcPr>
            <w:tcW w:w="3350" w:type="dxa"/>
          </w:tcPr>
          <w:p>
            <w:pPr>
              <w:pStyle w:val="TableParagraph"/>
              <w:spacing w:before="97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18:00-21:00</w:t>
            </w:r>
          </w:p>
        </w:tc>
      </w:tr>
      <w:tr>
        <w:trPr>
          <w:trHeight w:val="171" w:hRule="atLeast"/>
        </w:trPr>
        <w:tc>
          <w:tcPr>
            <w:tcW w:w="6171" w:type="dxa"/>
          </w:tcPr>
          <w:p>
            <w:pPr>
              <w:pStyle w:val="TableParagraph"/>
              <w:spacing w:before="26"/>
              <w:rPr>
                <w:sz w:val="10"/>
              </w:rPr>
            </w:pPr>
            <w:r>
              <w:rPr>
                <w:w w:val="105"/>
                <w:sz w:val="10"/>
              </w:rPr>
              <w:t>Традиционни български ястия и специалитети на бюфет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62" w:hRule="atLeast"/>
        </w:trPr>
        <w:tc>
          <w:tcPr>
            <w:tcW w:w="9521" w:type="dxa"/>
            <w:gridSpan w:val="2"/>
          </w:tcPr>
          <w:p>
            <w:pPr>
              <w:pStyle w:val="TableParagraph"/>
              <w:spacing w:line="115" w:lineRule="exact" w:before="27"/>
              <w:rPr>
                <w:sz w:val="10"/>
              </w:rPr>
            </w:pPr>
            <w:r>
              <w:rPr>
                <w:w w:val="105"/>
                <w:sz w:val="10"/>
              </w:rPr>
              <w:t>По време на хранене се предлагат местни напитки - традиционна българска ракия, наливни бира и вино, безалкохолни напитки)</w:t>
            </w: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Ползва се с предварителна резервация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220" w:hRule="atLeast"/>
        </w:trPr>
        <w:tc>
          <w:tcPr>
            <w:tcW w:w="6171" w:type="dxa"/>
          </w:tcPr>
          <w:p>
            <w:pPr>
              <w:pStyle w:val="TableParagraph"/>
              <w:spacing w:before="16"/>
              <w:rPr>
                <w:sz w:val="10"/>
              </w:rPr>
            </w:pPr>
            <w:r>
              <w:rPr>
                <w:w w:val="105"/>
                <w:sz w:val="10"/>
              </w:rPr>
              <w:t>На разположение на всички гости от началото на юни до края на септември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234" w:hRule="atLeast"/>
        </w:trPr>
        <w:tc>
          <w:tcPr>
            <w:tcW w:w="6171" w:type="dxa"/>
          </w:tcPr>
          <w:p>
            <w:pPr>
              <w:pStyle w:val="TableParagraph"/>
              <w:spacing w:line="126" w:lineRule="exact" w:before="87"/>
              <w:ind w:left="10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Osteria La Spiaggia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49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5"/>
              <w:rPr>
                <w:sz w:val="10"/>
              </w:rPr>
            </w:pPr>
            <w:r>
              <w:rPr>
                <w:w w:val="105"/>
                <w:sz w:val="10"/>
              </w:rPr>
              <w:t>Снакс</w:t>
            </w:r>
          </w:p>
        </w:tc>
        <w:tc>
          <w:tcPr>
            <w:tcW w:w="3350" w:type="dxa"/>
          </w:tcPr>
          <w:p>
            <w:pPr>
              <w:pStyle w:val="TableParagraph"/>
              <w:spacing w:line="115" w:lineRule="exact" w:before="15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12:00-14:00</w:t>
            </w:r>
          </w:p>
        </w:tc>
      </w:tr>
      <w:tr>
        <w:trPr>
          <w:trHeight w:val="145" w:hRule="atLeast"/>
        </w:trPr>
        <w:tc>
          <w:tcPr>
            <w:tcW w:w="6171" w:type="dxa"/>
          </w:tcPr>
          <w:p>
            <w:pPr>
              <w:pStyle w:val="TableParagraph"/>
              <w:spacing w:line="109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Традиционна италиански тип кухня на бюфет</w:t>
            </w:r>
          </w:p>
        </w:tc>
        <w:tc>
          <w:tcPr>
            <w:tcW w:w="3350" w:type="dxa"/>
          </w:tcPr>
          <w:p>
            <w:pPr>
              <w:pStyle w:val="TableParagraph"/>
              <w:spacing w:line="109" w:lineRule="exact" w:before="16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18:00-21:00</w:t>
            </w:r>
          </w:p>
        </w:tc>
      </w:tr>
      <w:tr>
        <w:trPr>
          <w:trHeight w:val="151" w:hRule="atLeast"/>
        </w:trPr>
        <w:tc>
          <w:tcPr>
            <w:tcW w:w="9521" w:type="dxa"/>
            <w:gridSpan w:val="2"/>
          </w:tcPr>
          <w:p>
            <w:pPr>
              <w:pStyle w:val="TableParagraph"/>
              <w:spacing w:line="121" w:lineRule="exact" w:before="10"/>
              <w:rPr>
                <w:sz w:val="10"/>
              </w:rPr>
            </w:pPr>
            <w:r>
              <w:rPr>
                <w:w w:val="105"/>
                <w:sz w:val="10"/>
              </w:rPr>
              <w:t>По време на хранене се предлагат на самообслужване местни напитки (наливни вино и бира, безалкохолни напитки)</w:t>
            </w:r>
          </w:p>
        </w:tc>
      </w:tr>
      <w:tr>
        <w:trPr>
          <w:trHeight w:val="157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22"/>
              <w:rPr>
                <w:sz w:val="10"/>
              </w:rPr>
            </w:pPr>
            <w:r>
              <w:rPr>
                <w:w w:val="105"/>
                <w:sz w:val="10"/>
              </w:rPr>
              <w:t>За вечеря се ползва с предварителна резервация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231" w:hRule="atLeast"/>
        </w:trPr>
        <w:tc>
          <w:tcPr>
            <w:tcW w:w="6171" w:type="dxa"/>
          </w:tcPr>
          <w:p>
            <w:pPr>
              <w:pStyle w:val="TableParagraph"/>
              <w:spacing w:before="16"/>
              <w:rPr>
                <w:sz w:val="10"/>
              </w:rPr>
            </w:pPr>
            <w:r>
              <w:rPr>
                <w:w w:val="105"/>
                <w:sz w:val="10"/>
              </w:rPr>
              <w:t>На разположение на всички гости на комплекса от средата на май до края на септември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244" w:hRule="atLeast"/>
        </w:trPr>
        <w:tc>
          <w:tcPr>
            <w:tcW w:w="6171" w:type="dxa"/>
          </w:tcPr>
          <w:p>
            <w:pPr>
              <w:pStyle w:val="TableParagraph"/>
              <w:spacing w:line="126" w:lineRule="exact" w:before="98"/>
              <w:ind w:left="10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Paninoteca Luna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49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5"/>
              <w:rPr>
                <w:sz w:val="10"/>
              </w:rPr>
            </w:pPr>
            <w:r>
              <w:rPr>
                <w:w w:val="105"/>
                <w:sz w:val="10"/>
              </w:rPr>
              <w:t>Традиционни панини (сандвичи) с една от най-добрите гледки към морето по Българското Черноморие</w:t>
            </w:r>
          </w:p>
        </w:tc>
        <w:tc>
          <w:tcPr>
            <w:tcW w:w="3350" w:type="dxa"/>
          </w:tcPr>
          <w:p>
            <w:pPr>
              <w:pStyle w:val="TableParagraph"/>
              <w:spacing w:line="115" w:lineRule="exact" w:before="15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12:00-16:00</w:t>
            </w: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Aлкохолни и безалкохолни напитки местно производство, кафе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220" w:hRule="atLeast"/>
        </w:trPr>
        <w:tc>
          <w:tcPr>
            <w:tcW w:w="6171" w:type="dxa"/>
          </w:tcPr>
          <w:p>
            <w:pPr>
              <w:pStyle w:val="TableParagraph"/>
              <w:spacing w:before="16"/>
              <w:rPr>
                <w:sz w:val="10"/>
              </w:rPr>
            </w:pPr>
            <w:r>
              <w:rPr>
                <w:w w:val="105"/>
                <w:sz w:val="10"/>
              </w:rPr>
              <w:t>На разположение на всички гости на комплекса от началото на юни до края на септември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228" w:hRule="atLeast"/>
        </w:trPr>
        <w:tc>
          <w:tcPr>
            <w:tcW w:w="6171" w:type="dxa"/>
          </w:tcPr>
          <w:p>
            <w:pPr>
              <w:pStyle w:val="TableParagraph"/>
              <w:spacing w:line="120" w:lineRule="exact" w:before="87"/>
              <w:ind w:left="10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Бар Басейн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55" w:hRule="atLeast"/>
        </w:trPr>
        <w:tc>
          <w:tcPr>
            <w:tcW w:w="6171" w:type="dxa"/>
          </w:tcPr>
          <w:p>
            <w:pPr>
              <w:pStyle w:val="TableParagraph"/>
              <w:spacing w:before="9"/>
              <w:rPr>
                <w:sz w:val="10"/>
              </w:rPr>
            </w:pPr>
            <w:r>
              <w:rPr>
                <w:w w:val="105"/>
                <w:sz w:val="10"/>
              </w:rPr>
              <w:t>Aлкохолни и безалкохолни напитки местно производство, кафе, чай</w:t>
            </w:r>
          </w:p>
        </w:tc>
        <w:tc>
          <w:tcPr>
            <w:tcW w:w="3350" w:type="dxa"/>
          </w:tcPr>
          <w:p>
            <w:pPr>
              <w:pStyle w:val="TableParagraph"/>
              <w:spacing w:line="115" w:lineRule="exact" w:before="21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09:00 - 17:00</w:t>
            </w:r>
          </w:p>
        </w:tc>
      </w:tr>
      <w:tr>
        <w:trPr>
          <w:trHeight w:val="220" w:hRule="atLeast"/>
        </w:trPr>
        <w:tc>
          <w:tcPr>
            <w:tcW w:w="6171" w:type="dxa"/>
          </w:tcPr>
          <w:p>
            <w:pPr>
              <w:pStyle w:val="TableParagraph"/>
              <w:spacing w:before="16"/>
              <w:rPr>
                <w:sz w:val="10"/>
              </w:rPr>
            </w:pPr>
            <w:r>
              <w:rPr>
                <w:w w:val="105"/>
                <w:sz w:val="10"/>
              </w:rPr>
              <w:t>Снакс</w:t>
            </w:r>
          </w:p>
        </w:tc>
        <w:tc>
          <w:tcPr>
            <w:tcW w:w="3350" w:type="dxa"/>
          </w:tcPr>
          <w:p>
            <w:pPr>
              <w:pStyle w:val="TableParagraph"/>
              <w:spacing w:before="16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10:00 - 12:00</w:t>
            </w:r>
          </w:p>
        </w:tc>
      </w:tr>
      <w:tr>
        <w:trPr>
          <w:trHeight w:val="228" w:hRule="atLeast"/>
        </w:trPr>
        <w:tc>
          <w:tcPr>
            <w:tcW w:w="6171" w:type="dxa"/>
          </w:tcPr>
          <w:p>
            <w:pPr>
              <w:pStyle w:val="TableParagraph"/>
              <w:spacing w:line="121" w:lineRule="exact" w:before="87"/>
              <w:ind w:left="10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Лоби Бар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56" w:hRule="atLeast"/>
        </w:trPr>
        <w:tc>
          <w:tcPr>
            <w:tcW w:w="6171" w:type="dxa"/>
          </w:tcPr>
          <w:p>
            <w:pPr>
              <w:pStyle w:val="TableParagraph"/>
              <w:spacing w:before="9"/>
              <w:rPr>
                <w:sz w:val="10"/>
              </w:rPr>
            </w:pPr>
            <w:r>
              <w:rPr>
                <w:w w:val="105"/>
                <w:sz w:val="10"/>
              </w:rPr>
              <w:t>Алкохолни и безалкохолни напитки местно производство, кафе, чай</w:t>
            </w:r>
          </w:p>
        </w:tc>
        <w:tc>
          <w:tcPr>
            <w:tcW w:w="3350" w:type="dxa"/>
          </w:tcPr>
          <w:p>
            <w:pPr>
              <w:pStyle w:val="TableParagraph"/>
              <w:spacing w:line="115" w:lineRule="exact" w:before="21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09:00 - 23:00</w:t>
            </w:r>
          </w:p>
        </w:tc>
      </w:tr>
      <w:tr>
        <w:trPr>
          <w:trHeight w:val="220" w:hRule="atLeast"/>
        </w:trPr>
        <w:tc>
          <w:tcPr>
            <w:tcW w:w="6171" w:type="dxa"/>
          </w:tcPr>
          <w:p>
            <w:pPr>
              <w:pStyle w:val="TableParagraph"/>
              <w:spacing w:before="16"/>
              <w:rPr>
                <w:sz w:val="10"/>
              </w:rPr>
            </w:pPr>
            <w:r>
              <w:rPr>
                <w:w w:val="105"/>
                <w:sz w:val="10"/>
              </w:rPr>
              <w:t>Снакс</w:t>
            </w:r>
          </w:p>
        </w:tc>
        <w:tc>
          <w:tcPr>
            <w:tcW w:w="3350" w:type="dxa"/>
          </w:tcPr>
          <w:p>
            <w:pPr>
              <w:pStyle w:val="TableParagraph"/>
              <w:spacing w:before="16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10:00 - 12:00; 15:00 - 17:30; 21:30 - 23:00</w:t>
            </w:r>
          </w:p>
        </w:tc>
      </w:tr>
      <w:tr>
        <w:trPr>
          <w:trHeight w:val="234" w:hRule="atLeast"/>
        </w:trPr>
        <w:tc>
          <w:tcPr>
            <w:tcW w:w="6171" w:type="dxa"/>
          </w:tcPr>
          <w:p>
            <w:pPr>
              <w:pStyle w:val="TableParagraph"/>
              <w:spacing w:line="126" w:lineRule="exact" w:before="87"/>
              <w:ind w:left="10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Бар "София"</w:t>
            </w:r>
          </w:p>
        </w:tc>
        <w:tc>
          <w:tcPr>
            <w:tcW w:w="3350" w:type="dxa"/>
          </w:tcPr>
          <w:p>
            <w:pPr>
              <w:pStyle w:val="TableParagraph"/>
              <w:spacing w:line="116" w:lineRule="exact" w:before="97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20:00-24:00</w:t>
            </w:r>
          </w:p>
        </w:tc>
      </w:tr>
      <w:tr>
        <w:trPr>
          <w:trHeight w:val="149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5"/>
              <w:rPr>
                <w:sz w:val="10"/>
              </w:rPr>
            </w:pPr>
            <w:r>
              <w:rPr>
                <w:w w:val="105"/>
                <w:sz w:val="10"/>
              </w:rPr>
              <w:t>Алкохолни и безалкохолни напитки местно производство, кафе, чай</w:t>
            </w:r>
          </w:p>
        </w:tc>
        <w:tc>
          <w:tcPr>
            <w:tcW w:w="3350" w:type="dxa"/>
          </w:tcPr>
          <w:p>
            <w:pPr>
              <w:pStyle w:val="TableParagraph"/>
              <w:spacing w:line="115" w:lineRule="exact" w:before="15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20:00-23:00</w:t>
            </w: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Алкохолни и безалкохолни напитки местно производство, кафе, чай с доплащане</w:t>
            </w:r>
          </w:p>
        </w:tc>
        <w:tc>
          <w:tcPr>
            <w:tcW w:w="3350" w:type="dxa"/>
          </w:tcPr>
          <w:p>
            <w:pPr>
              <w:pStyle w:val="TableParagraph"/>
              <w:spacing w:line="115" w:lineRule="exact" w:before="16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след 23:00</w:t>
            </w: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Снакс</w:t>
            </w:r>
          </w:p>
        </w:tc>
        <w:tc>
          <w:tcPr>
            <w:tcW w:w="3350" w:type="dxa"/>
          </w:tcPr>
          <w:p>
            <w:pPr>
              <w:pStyle w:val="TableParagraph"/>
              <w:spacing w:line="115" w:lineRule="exact" w:before="16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21:30-23:00</w:t>
            </w:r>
          </w:p>
        </w:tc>
      </w:tr>
      <w:tr>
        <w:trPr>
          <w:trHeight w:val="220" w:hRule="atLeast"/>
        </w:trPr>
        <w:tc>
          <w:tcPr>
            <w:tcW w:w="6171" w:type="dxa"/>
          </w:tcPr>
          <w:p>
            <w:pPr>
              <w:pStyle w:val="TableParagraph"/>
              <w:spacing w:before="16"/>
              <w:rPr>
                <w:sz w:val="10"/>
              </w:rPr>
            </w:pPr>
            <w:r>
              <w:rPr>
                <w:w w:val="105"/>
                <w:sz w:val="10"/>
              </w:rPr>
              <w:t>вечерна музикална програма (2х седмично, юли &amp; август)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234" w:hRule="atLeast"/>
        </w:trPr>
        <w:tc>
          <w:tcPr>
            <w:tcW w:w="6171" w:type="dxa"/>
          </w:tcPr>
          <w:p>
            <w:pPr>
              <w:pStyle w:val="TableParagraph"/>
              <w:spacing w:line="126" w:lineRule="exact" w:before="87"/>
              <w:ind w:left="10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Taperia Malecón</w:t>
            </w:r>
          </w:p>
        </w:tc>
        <w:tc>
          <w:tcPr>
            <w:tcW w:w="3350" w:type="dxa"/>
          </w:tcPr>
          <w:p>
            <w:pPr>
              <w:pStyle w:val="TableParagraph"/>
              <w:spacing w:line="116" w:lineRule="exact" w:before="97"/>
              <w:ind w:left="436"/>
              <w:rPr>
                <w:sz w:val="10"/>
              </w:rPr>
            </w:pPr>
            <w:r>
              <w:rPr>
                <w:w w:val="105"/>
                <w:sz w:val="10"/>
              </w:rPr>
              <w:t>15:00- 23:00</w:t>
            </w:r>
          </w:p>
        </w:tc>
      </w:tr>
      <w:tr>
        <w:trPr>
          <w:trHeight w:val="149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5"/>
              <w:rPr>
                <w:sz w:val="10"/>
              </w:rPr>
            </w:pPr>
            <w:r>
              <w:rPr>
                <w:w w:val="105"/>
                <w:sz w:val="10"/>
              </w:rPr>
              <w:t>Традиционна сангрия, кубински коктейли, Cerveza / наливна бира и тапас,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225" w:hRule="atLeast"/>
        </w:trPr>
        <w:tc>
          <w:tcPr>
            <w:tcW w:w="6171" w:type="dxa"/>
          </w:tcPr>
          <w:p>
            <w:pPr>
              <w:pStyle w:val="TableParagraph"/>
              <w:spacing w:before="16"/>
              <w:rPr>
                <w:sz w:val="10"/>
              </w:rPr>
            </w:pPr>
            <w:r>
              <w:rPr>
                <w:w w:val="105"/>
                <w:sz w:val="10"/>
              </w:rPr>
              <w:t>На разположение на всички гости на комплекса от края на май до средата на септември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254" w:hRule="atLeast"/>
        </w:trPr>
        <w:tc>
          <w:tcPr>
            <w:tcW w:w="6171" w:type="dxa"/>
          </w:tcPr>
          <w:p>
            <w:pPr>
              <w:pStyle w:val="TableParagraph"/>
              <w:spacing w:before="92"/>
              <w:ind w:left="10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Допълнителни услуги, предоставяни безплатно: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9521" w:type="dxa"/>
            <w:gridSpan w:val="2"/>
          </w:tcPr>
          <w:p>
            <w:pPr>
              <w:pStyle w:val="TableParagraph"/>
              <w:spacing w:line="121" w:lineRule="exact" w:before="30"/>
              <w:rPr>
                <w:sz w:val="10"/>
              </w:rPr>
            </w:pPr>
            <w:r>
              <w:rPr>
                <w:b/>
                <w:w w:val="105"/>
                <w:sz w:val="10"/>
              </w:rPr>
              <w:t>АКВАПАРК - безплатно</w:t>
            </w:r>
            <w:r>
              <w:rPr>
                <w:w w:val="105"/>
                <w:sz w:val="10"/>
              </w:rPr>
              <w:t>, съгласно предоставен от хотела часови график (период на работа: 01.06. - 15.09. и в зависимост от метеорологичните условия)</w:t>
            </w: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09" w:lineRule="exact" w:before="22"/>
              <w:rPr>
                <w:sz w:val="10"/>
              </w:rPr>
            </w:pPr>
            <w:r>
              <w:rPr>
                <w:w w:val="105"/>
                <w:sz w:val="10"/>
              </w:rPr>
              <w:t>Външен басейн;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45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0"/>
              <w:rPr>
                <w:sz w:val="10"/>
              </w:rPr>
            </w:pPr>
            <w:r>
              <w:rPr>
                <w:w w:val="105"/>
                <w:sz w:val="10"/>
              </w:rPr>
              <w:t>Отделен външен детски басейн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Вътрешен басейн ( работи през май, септември и октомври)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Шезлонги и чадъри край басейните и на плажа (до изчерпване на количествата)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57" w:hRule="atLeast"/>
        </w:trPr>
        <w:tc>
          <w:tcPr>
            <w:tcW w:w="6171" w:type="dxa"/>
          </w:tcPr>
          <w:p>
            <w:pPr>
              <w:pStyle w:val="TableParagraph"/>
              <w:spacing w:line="121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Хавлии за плаж (предоставят се срещу депозит)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57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22"/>
              <w:rPr>
                <w:sz w:val="10"/>
              </w:rPr>
            </w:pPr>
            <w:r>
              <w:rPr>
                <w:w w:val="105"/>
                <w:sz w:val="10"/>
              </w:rPr>
              <w:t>Безплатен Wi- Fi Internet - достъп в района на лоби бара и в хотелските стаи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Фитнес зала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Анимация- състезания, игри, вечерна програма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58" w:hRule="atLeast"/>
        </w:trPr>
        <w:tc>
          <w:tcPr>
            <w:tcW w:w="9521" w:type="dxa"/>
            <w:gridSpan w:val="2"/>
          </w:tcPr>
          <w:p>
            <w:pPr>
              <w:pStyle w:val="TableParagraph"/>
              <w:spacing w:before="16"/>
              <w:rPr>
                <w:sz w:val="10"/>
              </w:rPr>
            </w:pPr>
            <w:r>
              <w:rPr>
                <w:w w:val="105"/>
                <w:sz w:val="10"/>
              </w:rPr>
              <w:t>Спортни занимания като аеробика, йога, зумба, дартс, тенис на маса, стрелбище, петанк (boccia), плажен волейбол, плажен тенис</w:t>
            </w:r>
          </w:p>
        </w:tc>
      </w:tr>
      <w:tr>
        <w:trPr>
          <w:trHeight w:val="152" w:hRule="atLeast"/>
        </w:trPr>
        <w:tc>
          <w:tcPr>
            <w:tcW w:w="9521" w:type="dxa"/>
            <w:gridSpan w:val="2"/>
          </w:tcPr>
          <w:p>
            <w:pPr>
              <w:pStyle w:val="TableParagraph"/>
              <w:spacing w:line="109" w:lineRule="exact" w:before="23"/>
              <w:rPr>
                <w:sz w:val="10"/>
              </w:rPr>
            </w:pPr>
            <w:r>
              <w:rPr>
                <w:w w:val="105"/>
                <w:sz w:val="10"/>
              </w:rPr>
              <w:t>Миниклуб, 4 - 12 г. - разнообразна специализирана анимационна програма, включително игри и малки състезания, детска дискотека, детска площадка</w:t>
            </w:r>
          </w:p>
        </w:tc>
      </w:tr>
      <w:tr>
        <w:trPr>
          <w:trHeight w:val="224" w:hRule="atLeast"/>
        </w:trPr>
        <w:tc>
          <w:tcPr>
            <w:tcW w:w="6171" w:type="dxa"/>
          </w:tcPr>
          <w:p>
            <w:pPr>
              <w:pStyle w:val="TableParagraph"/>
              <w:spacing w:before="10"/>
              <w:rPr>
                <w:sz w:val="10"/>
              </w:rPr>
            </w:pPr>
            <w:r>
              <w:rPr>
                <w:w w:val="105"/>
                <w:sz w:val="10"/>
              </w:rPr>
              <w:t>Тийн Клуб, 13 - 17 г. ( през юли и август)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264" w:hRule="atLeast"/>
        </w:trPr>
        <w:tc>
          <w:tcPr>
            <w:tcW w:w="6171" w:type="dxa"/>
          </w:tcPr>
          <w:p>
            <w:pPr>
              <w:pStyle w:val="TableParagraph"/>
              <w:spacing w:before="97"/>
              <w:ind w:left="10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Услуги, предоставяни срещу допълнително заплащане: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66" w:hRule="atLeast"/>
        </w:trPr>
        <w:tc>
          <w:tcPr>
            <w:tcW w:w="6171" w:type="dxa"/>
          </w:tcPr>
          <w:p>
            <w:pPr>
              <w:pStyle w:val="TableParagraph"/>
              <w:spacing w:line="111" w:lineRule="exact" w:before="35"/>
              <w:rPr>
                <w:sz w:val="10"/>
              </w:rPr>
            </w:pPr>
            <w:r>
              <w:rPr>
                <w:w w:val="105"/>
                <w:sz w:val="10"/>
              </w:rPr>
              <w:t>Сейф в хотелските стаи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40" w:hRule="atLeast"/>
        </w:trPr>
        <w:tc>
          <w:tcPr>
            <w:tcW w:w="6171" w:type="dxa"/>
          </w:tcPr>
          <w:p>
            <w:pPr>
              <w:pStyle w:val="TableParagraph"/>
              <w:spacing w:line="108" w:lineRule="exact" w:before="12"/>
              <w:rPr>
                <w:sz w:val="10"/>
              </w:rPr>
            </w:pPr>
            <w:r>
              <w:rPr>
                <w:w w:val="105"/>
                <w:sz w:val="10"/>
              </w:rPr>
              <w:t>Мини бар в хотелските стаи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44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9"/>
              <w:rPr>
                <w:sz w:val="10"/>
              </w:rPr>
            </w:pPr>
            <w:r>
              <w:rPr>
                <w:w w:val="105"/>
                <w:sz w:val="10"/>
              </w:rPr>
              <w:t>Интернет клуб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57" w:hRule="atLeast"/>
        </w:trPr>
        <w:tc>
          <w:tcPr>
            <w:tcW w:w="6171" w:type="dxa"/>
          </w:tcPr>
          <w:p>
            <w:pPr>
              <w:pStyle w:val="TableParagraph"/>
              <w:spacing w:line="121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Фризьор, маникюр, педикюр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09" w:lineRule="exact" w:before="22"/>
              <w:rPr>
                <w:sz w:val="10"/>
              </w:rPr>
            </w:pPr>
            <w:r>
              <w:rPr>
                <w:w w:val="105"/>
                <w:sz w:val="10"/>
              </w:rPr>
              <w:t>Beauty Center (масаж, инфрачервена сауна, парна баня, козметични процедури)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45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0"/>
              <w:rPr>
                <w:sz w:val="10"/>
              </w:rPr>
            </w:pPr>
            <w:r>
              <w:rPr>
                <w:w w:val="105"/>
                <w:sz w:val="10"/>
              </w:rPr>
              <w:t>Билярд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Разнообразни водни спортове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151" w:hRule="atLeast"/>
        </w:trPr>
        <w:tc>
          <w:tcPr>
            <w:tcW w:w="6171" w:type="dxa"/>
          </w:tcPr>
          <w:p>
            <w:pPr>
              <w:pStyle w:val="TableParagraph"/>
              <w:spacing w:line="115" w:lineRule="exact" w:before="16"/>
              <w:rPr>
                <w:sz w:val="10"/>
              </w:rPr>
            </w:pPr>
            <w:r>
              <w:rPr>
                <w:w w:val="105"/>
                <w:sz w:val="10"/>
              </w:rPr>
              <w:t>Шатъл до и от гр. Обзор и гр. Бяла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>
        <w:trPr>
          <w:trHeight w:val="226" w:hRule="atLeast"/>
        </w:trPr>
        <w:tc>
          <w:tcPr>
            <w:tcW w:w="6171" w:type="dxa"/>
          </w:tcPr>
          <w:p>
            <w:pPr>
              <w:pStyle w:val="TableParagraph"/>
              <w:spacing w:before="16"/>
              <w:rPr>
                <w:sz w:val="10"/>
              </w:rPr>
            </w:pPr>
            <w:r>
              <w:rPr>
                <w:w w:val="105"/>
                <w:sz w:val="10"/>
              </w:rPr>
              <w:t>Охраняем паркинг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234" w:hRule="atLeast"/>
        </w:trPr>
        <w:tc>
          <w:tcPr>
            <w:tcW w:w="6171" w:type="dxa"/>
          </w:tcPr>
          <w:p>
            <w:pPr>
              <w:pStyle w:val="TableParagraph"/>
              <w:spacing w:line="120" w:lineRule="exact" w:before="93"/>
              <w:ind w:left="0" w:right="746"/>
              <w:jc w:val="right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Забележка:</w:t>
            </w:r>
          </w:p>
        </w:tc>
        <w:tc>
          <w:tcPr>
            <w:tcW w:w="335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153" w:hRule="atLeast"/>
        </w:trPr>
        <w:tc>
          <w:tcPr>
            <w:tcW w:w="9521" w:type="dxa"/>
            <w:gridSpan w:val="2"/>
          </w:tcPr>
          <w:p>
            <w:pPr>
              <w:pStyle w:val="TableParagraph"/>
              <w:spacing w:before="9"/>
              <w:ind w:left="3748"/>
              <w:rPr>
                <w:sz w:val="10"/>
              </w:rPr>
            </w:pPr>
            <w:r>
              <w:rPr>
                <w:rFonts w:ascii="Arial" w:hAnsi="Arial"/>
                <w:w w:val="105"/>
                <w:sz w:val="10"/>
              </w:rPr>
              <w:t>→ </w:t>
            </w:r>
            <w:r>
              <w:rPr>
                <w:w w:val="105"/>
                <w:sz w:val="10"/>
              </w:rPr>
              <w:t>За вечеря в ресторантите се изисква формално облекло</w:t>
            </w:r>
          </w:p>
        </w:tc>
      </w:tr>
      <w:tr>
        <w:trPr>
          <w:trHeight w:val="236" w:hRule="atLeast"/>
        </w:trPr>
        <w:tc>
          <w:tcPr>
            <w:tcW w:w="9521" w:type="dxa"/>
            <w:gridSpan w:val="2"/>
          </w:tcPr>
          <w:p>
            <w:pPr>
              <w:pStyle w:val="TableParagraph"/>
              <w:spacing w:before="25"/>
              <w:ind w:left="657"/>
              <w:rPr>
                <w:sz w:val="10"/>
              </w:rPr>
            </w:pPr>
            <w:r>
              <w:rPr>
                <w:rFonts w:ascii="Arial" w:hAnsi="Arial"/>
                <w:w w:val="105"/>
                <w:sz w:val="10"/>
              </w:rPr>
              <w:t>→</w:t>
            </w:r>
            <w:r>
              <w:rPr>
                <w:w w:val="105"/>
                <w:sz w:val="10"/>
              </w:rPr>
              <w:t>Гостите</w:t>
            </w:r>
            <w:r>
              <w:rPr>
                <w:spacing w:val="-8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на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хотела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получават</w:t>
            </w:r>
            <w:r>
              <w:rPr>
                <w:spacing w:val="-8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идентификационна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гривна,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която</w:t>
            </w:r>
            <w:r>
              <w:rPr>
                <w:spacing w:val="-8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следва</w:t>
            </w:r>
            <w:r>
              <w:rPr>
                <w:spacing w:val="-8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да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носят</w:t>
            </w:r>
            <w:r>
              <w:rPr>
                <w:spacing w:val="-8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по</w:t>
            </w:r>
            <w:r>
              <w:rPr>
                <w:spacing w:val="-8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всяко</w:t>
            </w:r>
            <w:r>
              <w:rPr>
                <w:spacing w:val="-8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време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на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ръката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си</w:t>
            </w:r>
            <w:r>
              <w:rPr>
                <w:spacing w:val="-8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и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така,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че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да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е</w:t>
            </w:r>
            <w:r>
              <w:rPr>
                <w:spacing w:val="-8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видима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за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обслужващия</w:t>
            </w:r>
            <w:r>
              <w:rPr>
                <w:spacing w:val="-7"/>
                <w:w w:val="105"/>
                <w:sz w:val="10"/>
              </w:rPr>
              <w:t> </w:t>
            </w:r>
            <w:r>
              <w:rPr>
                <w:w w:val="105"/>
                <w:sz w:val="10"/>
              </w:rPr>
              <w:t>персонал.</w:t>
            </w:r>
          </w:p>
        </w:tc>
      </w:tr>
      <w:tr>
        <w:trPr>
          <w:trHeight w:val="213" w:hRule="atLeast"/>
        </w:trPr>
        <w:tc>
          <w:tcPr>
            <w:tcW w:w="9521" w:type="dxa"/>
            <w:gridSpan w:val="2"/>
          </w:tcPr>
          <w:p>
            <w:pPr>
              <w:pStyle w:val="TableParagraph"/>
              <w:spacing w:line="102" w:lineRule="exact" w:before="91"/>
              <w:ind w:left="2651"/>
              <w:rPr>
                <w:sz w:val="10"/>
              </w:rPr>
            </w:pPr>
            <w:r>
              <w:rPr>
                <w:w w:val="105"/>
                <w:sz w:val="10"/>
              </w:rPr>
              <w:t>Повече информация за предлаганите в хотела услуги можете да получите на Рецепция.</w:t>
            </w:r>
          </w:p>
        </w:tc>
      </w:tr>
    </w:tbl>
    <w:sectPr>
      <w:type w:val="continuous"/>
      <w:pgSz w:w="12240" w:h="15840"/>
      <w:pgMar w:top="540" w:bottom="280" w:left="1080" w:right="1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bg-BG" w:eastAsia="bg-BG" w:bidi="bg-BG"/>
    </w:rPr>
  </w:style>
  <w:style w:styleId="ListParagraph" w:type="paragraph">
    <w:name w:val="List Paragraph"/>
    <w:basedOn w:val="Normal"/>
    <w:uiPriority w:val="1"/>
    <w:qFormat/>
    <w:pPr/>
    <w:rPr>
      <w:lang w:val="bg-BG" w:eastAsia="bg-BG" w:bidi="bg-BG"/>
    </w:rPr>
  </w:style>
  <w:style w:styleId="TableParagraph" w:type="paragraph">
    <w:name w:val="Table Paragraph"/>
    <w:basedOn w:val="Normal"/>
    <w:uiPriority w:val="1"/>
    <w:qFormat/>
    <w:pPr>
      <w:ind w:left="104"/>
    </w:pPr>
    <w:rPr>
      <w:rFonts w:ascii="Verdana" w:hAnsi="Verdana" w:eastAsia="Verdana" w:cs="Verdana"/>
      <w:lang w:val="bg-BG" w:eastAsia="bg-BG" w:bidi="bg-BG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puser</dc:creator>
  <dcterms:created xsi:type="dcterms:W3CDTF">2018-12-12T13:58:12Z</dcterms:created>
  <dcterms:modified xsi:type="dcterms:W3CDTF">2018-12-12T13:58:12Z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2018-10-11T00:00:00Z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2018-12-12T00:00:00Z</vt:filetime>
  </property>
</Properties>
</file>