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CE9" w:rsidRDefault="0018671D" w:rsidP="0018671D">
      <w:pPr>
        <w:tabs>
          <w:tab w:val="left" w:pos="1340"/>
        </w:tabs>
      </w:pPr>
      <w:r>
        <w:tab/>
      </w:r>
    </w:p>
    <w:p w:rsidR="0018671D" w:rsidRPr="00B00914" w:rsidRDefault="0018671D" w:rsidP="00B00914">
      <w:pPr>
        <w:tabs>
          <w:tab w:val="left" w:pos="1340"/>
        </w:tabs>
        <w:jc w:val="center"/>
        <w:rPr>
          <w:rFonts w:ascii="Arial" w:hAnsi="Arial" w:cs="Arial"/>
          <w:b/>
          <w:sz w:val="28"/>
          <w:szCs w:val="28"/>
        </w:rPr>
      </w:pPr>
      <w:r w:rsidRPr="00B00914">
        <w:rPr>
          <w:rFonts w:ascii="Arial" w:hAnsi="Arial" w:cs="Arial"/>
          <w:b/>
          <w:sz w:val="28"/>
          <w:szCs w:val="28"/>
        </w:rPr>
        <w:t>Lilia 4*</w:t>
      </w:r>
    </w:p>
    <w:p w:rsidR="0018671D" w:rsidRDefault="0018671D" w:rsidP="00B00914">
      <w:pPr>
        <w:tabs>
          <w:tab w:val="left" w:pos="1340"/>
        </w:tabs>
        <w:jc w:val="center"/>
        <w:rPr>
          <w:rFonts w:ascii="Arial" w:hAnsi="Arial" w:cs="Arial"/>
          <w:b/>
          <w:sz w:val="28"/>
          <w:szCs w:val="28"/>
        </w:rPr>
      </w:pPr>
      <w:r w:rsidRPr="00B00914">
        <w:rPr>
          <w:rFonts w:ascii="Arial" w:hAnsi="Arial" w:cs="Arial"/>
          <w:b/>
          <w:sz w:val="28"/>
          <w:szCs w:val="28"/>
        </w:rPr>
        <w:t>Золотые пески</w:t>
      </w:r>
    </w:p>
    <w:p w:rsidR="00B00914" w:rsidRDefault="009E1C93" w:rsidP="00B00914">
      <w:pPr>
        <w:tabs>
          <w:tab w:val="left" w:pos="1340"/>
        </w:tabs>
        <w:jc w:val="center"/>
        <w:rPr>
          <w:rFonts w:ascii="Arial" w:hAnsi="Arial" w:cs="Arial"/>
          <w:b/>
          <w:sz w:val="28"/>
          <w:szCs w:val="28"/>
        </w:rPr>
      </w:pPr>
      <w:hyperlink r:id="rId7" w:history="1">
        <w:r w:rsidR="00B00914" w:rsidRPr="00367882">
          <w:rPr>
            <w:rStyle w:val="Hyperlink"/>
            <w:rFonts w:ascii="Arial" w:hAnsi="Arial" w:cs="Arial"/>
            <w:b/>
            <w:sz w:val="28"/>
            <w:szCs w:val="28"/>
            <w:lang w:val="en-US"/>
          </w:rPr>
          <w:t>www.</w:t>
        </w:r>
        <w:r w:rsidR="00B00914" w:rsidRPr="00367882">
          <w:rPr>
            <w:rStyle w:val="Hyperlink"/>
            <w:rFonts w:ascii="Arial" w:hAnsi="Arial" w:cs="Arial"/>
            <w:b/>
            <w:sz w:val="28"/>
            <w:szCs w:val="28"/>
          </w:rPr>
          <w:t>hotellilia.com</w:t>
        </w:r>
      </w:hyperlink>
    </w:p>
    <w:p w:rsidR="00B00914" w:rsidRPr="00B00914" w:rsidRDefault="00B00914" w:rsidP="00B00914">
      <w:pPr>
        <w:tabs>
          <w:tab w:val="left" w:pos="1340"/>
        </w:tabs>
        <w:jc w:val="center"/>
        <w:rPr>
          <w:rFonts w:ascii="Arial" w:hAnsi="Arial" w:cs="Arial"/>
          <w:b/>
          <w:sz w:val="28"/>
          <w:szCs w:val="28"/>
        </w:rPr>
      </w:pPr>
    </w:p>
    <w:p w:rsidR="0018671D" w:rsidRPr="00B00914" w:rsidRDefault="0018671D" w:rsidP="0018671D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Гостиница Лилия расположена в комплексе Золотые пески на самом берегу моря рядом с отелями Palm Beach, Park Hotel Golden Beach, Grifid Metropol.</w:t>
      </w:r>
    </w:p>
    <w:p w:rsidR="0018671D" w:rsidRPr="00B00914" w:rsidRDefault="0018671D" w:rsidP="0018671D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Естественные природные факторы комплекса в сочетании с современными удобствами отеля Лилия являются прекрасной предпосылкой для полноценного отдыха.</w:t>
      </w:r>
    </w:p>
    <w:p w:rsidR="0018671D" w:rsidRPr="00B00914" w:rsidRDefault="0018671D" w:rsidP="0018671D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b/>
          <w:sz w:val="24"/>
          <w:szCs w:val="24"/>
          <w:u w:val="single"/>
        </w:rPr>
        <w:t>На территории</w:t>
      </w:r>
      <w:r w:rsidRPr="00B00914">
        <w:rPr>
          <w:rFonts w:ascii="Arial" w:hAnsi="Arial" w:cs="Arial"/>
          <w:b/>
          <w:sz w:val="24"/>
          <w:szCs w:val="24"/>
        </w:rPr>
        <w:t>:</w:t>
      </w:r>
      <w:r w:rsidRPr="00B00914">
        <w:rPr>
          <w:rFonts w:ascii="Arial" w:hAnsi="Arial" w:cs="Arial"/>
          <w:sz w:val="24"/>
          <w:szCs w:val="24"/>
        </w:rPr>
        <w:t xml:space="preserve"> В распоряжении </w:t>
      </w:r>
      <w:r w:rsidR="009B4235" w:rsidRPr="00B00914">
        <w:rPr>
          <w:rFonts w:ascii="Arial" w:hAnsi="Arial" w:cs="Arial"/>
          <w:sz w:val="24"/>
          <w:szCs w:val="24"/>
        </w:rPr>
        <w:t xml:space="preserve">туристам </w:t>
      </w:r>
      <w:r w:rsidRPr="00B00914">
        <w:rPr>
          <w:rFonts w:ascii="Arial" w:hAnsi="Arial" w:cs="Arial"/>
          <w:sz w:val="24"/>
          <w:szCs w:val="24"/>
        </w:rPr>
        <w:t>круглый год</w:t>
      </w:r>
      <w:r w:rsidR="009B4235" w:rsidRPr="00B00914">
        <w:rPr>
          <w:rFonts w:ascii="Arial" w:hAnsi="Arial" w:cs="Arial"/>
          <w:sz w:val="24"/>
          <w:szCs w:val="24"/>
        </w:rPr>
        <w:t>:</w:t>
      </w:r>
      <w:r w:rsidR="00B00914">
        <w:rPr>
          <w:rFonts w:ascii="Arial" w:hAnsi="Arial" w:cs="Arial"/>
          <w:sz w:val="24"/>
          <w:szCs w:val="24"/>
          <w:lang w:val="en-US"/>
        </w:rPr>
        <w:t xml:space="preserve"> </w:t>
      </w:r>
      <w:r w:rsidR="009B4235" w:rsidRPr="00B00914">
        <w:rPr>
          <w:rFonts w:ascii="Arial" w:hAnsi="Arial" w:cs="Arial"/>
          <w:sz w:val="24"/>
          <w:szCs w:val="24"/>
        </w:rPr>
        <w:t>рецепция, сейф,</w:t>
      </w:r>
      <w:r w:rsidRPr="00B00914">
        <w:rPr>
          <w:rFonts w:ascii="Arial" w:hAnsi="Arial" w:cs="Arial"/>
          <w:sz w:val="24"/>
          <w:szCs w:val="24"/>
        </w:rPr>
        <w:t xml:space="preserve"> главный </w:t>
      </w:r>
      <w:r w:rsidR="009B4235" w:rsidRPr="00B00914">
        <w:rPr>
          <w:rFonts w:ascii="Arial" w:hAnsi="Arial" w:cs="Arial"/>
          <w:sz w:val="24"/>
          <w:szCs w:val="24"/>
        </w:rPr>
        <w:t>ресторан, лобби-бар, пивной бар, Wi-Fi подключение к Интернету в холле отеля, номерах и апартаментах,конференц залы, услуги няни</w:t>
      </w:r>
      <w:r w:rsidR="00DB04FE" w:rsidRPr="00B00914">
        <w:rPr>
          <w:rFonts w:ascii="Arial" w:hAnsi="Arial" w:cs="Arial"/>
          <w:sz w:val="24"/>
          <w:szCs w:val="24"/>
        </w:rPr>
        <w:t xml:space="preserve">, салон красоты, сауна, солярий, тренажорный зал </w:t>
      </w:r>
      <w:r w:rsidR="009B4235" w:rsidRPr="00B00914">
        <w:rPr>
          <w:rFonts w:ascii="Arial" w:hAnsi="Arial" w:cs="Arial"/>
          <w:sz w:val="24"/>
          <w:szCs w:val="24"/>
        </w:rPr>
        <w:t>.</w:t>
      </w:r>
    </w:p>
    <w:p w:rsidR="0018671D" w:rsidRPr="00B00914" w:rsidRDefault="0018671D" w:rsidP="0018671D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В жаркие летние месяцы </w:t>
      </w:r>
      <w:r w:rsidR="009B4235" w:rsidRPr="00B00914">
        <w:rPr>
          <w:rFonts w:ascii="Arial" w:hAnsi="Arial" w:cs="Arial"/>
          <w:sz w:val="24"/>
          <w:szCs w:val="24"/>
        </w:rPr>
        <w:t>можно</w:t>
      </w:r>
      <w:r w:rsidRPr="00B00914">
        <w:rPr>
          <w:rFonts w:ascii="Arial" w:hAnsi="Arial" w:cs="Arial"/>
          <w:sz w:val="24"/>
          <w:szCs w:val="24"/>
        </w:rPr>
        <w:t xml:space="preserve"> освежиться в большом бассейне с детской секцией в саду перед отелем и подкрепиться в баре у бассейна, расположенном рядом с ним. </w:t>
      </w:r>
      <w:r w:rsidR="009B4235" w:rsidRPr="00B00914">
        <w:rPr>
          <w:rFonts w:ascii="Arial" w:hAnsi="Arial" w:cs="Arial"/>
          <w:sz w:val="24"/>
          <w:szCs w:val="24"/>
        </w:rPr>
        <w:t>Бассейн на крыше отеля доступен для туристов за доп. плату.</w:t>
      </w:r>
    </w:p>
    <w:p w:rsidR="0018671D" w:rsidRPr="00B00914" w:rsidRDefault="009B4235" w:rsidP="0018671D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B00914">
        <w:rPr>
          <w:rFonts w:ascii="Arial" w:hAnsi="Arial" w:cs="Arial"/>
          <w:b/>
          <w:sz w:val="24"/>
          <w:szCs w:val="24"/>
          <w:u w:val="single"/>
        </w:rPr>
        <w:t>Размещение:</w:t>
      </w:r>
      <w:bookmarkStart w:id="0" w:name="_GoBack"/>
      <w:bookmarkEnd w:id="0"/>
    </w:p>
    <w:p w:rsidR="00DB04FE" w:rsidRPr="009E1C93" w:rsidRDefault="00DB04FE" w:rsidP="0018671D">
      <w:pPr>
        <w:tabs>
          <w:tab w:val="left" w:pos="1340"/>
        </w:tabs>
        <w:rPr>
          <w:rFonts w:ascii="Arial" w:hAnsi="Arial" w:cs="Arial"/>
          <w:b/>
          <w:color w:val="FF0000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Заселение в номер после – </w:t>
      </w:r>
      <w:r w:rsidRPr="009E1C93">
        <w:rPr>
          <w:rFonts w:ascii="Arial" w:hAnsi="Arial" w:cs="Arial"/>
          <w:b/>
          <w:color w:val="FF0000"/>
          <w:sz w:val="24"/>
          <w:szCs w:val="24"/>
        </w:rPr>
        <w:t>1</w:t>
      </w:r>
      <w:r w:rsidR="009E1C93" w:rsidRPr="009E1C93">
        <w:rPr>
          <w:rFonts w:ascii="Arial" w:hAnsi="Arial" w:cs="Arial"/>
          <w:b/>
          <w:color w:val="FF0000"/>
          <w:sz w:val="24"/>
          <w:szCs w:val="24"/>
          <w:lang w:val="en-US"/>
        </w:rPr>
        <w:t>5</w:t>
      </w:r>
      <w:r w:rsidRPr="009E1C93">
        <w:rPr>
          <w:rFonts w:ascii="Arial" w:hAnsi="Arial" w:cs="Arial"/>
          <w:b/>
          <w:color w:val="FF0000"/>
          <w:sz w:val="24"/>
          <w:szCs w:val="24"/>
        </w:rPr>
        <w:t>:00</w:t>
      </w:r>
      <w:r w:rsidRPr="00B00914">
        <w:rPr>
          <w:rFonts w:ascii="Arial" w:hAnsi="Arial" w:cs="Arial"/>
          <w:sz w:val="24"/>
          <w:szCs w:val="24"/>
        </w:rPr>
        <w:t xml:space="preserve">, Освобождение номера до – </w:t>
      </w:r>
      <w:r w:rsidRPr="009E1C93">
        <w:rPr>
          <w:rFonts w:ascii="Arial" w:hAnsi="Arial" w:cs="Arial"/>
          <w:b/>
          <w:color w:val="FF0000"/>
          <w:sz w:val="24"/>
          <w:szCs w:val="24"/>
        </w:rPr>
        <w:t>1</w:t>
      </w:r>
      <w:r w:rsidR="009E1C93" w:rsidRPr="009E1C93">
        <w:rPr>
          <w:rFonts w:ascii="Arial" w:hAnsi="Arial" w:cs="Arial"/>
          <w:b/>
          <w:color w:val="FF0000"/>
          <w:sz w:val="24"/>
          <w:szCs w:val="24"/>
          <w:lang w:val="en-US"/>
        </w:rPr>
        <w:t>2</w:t>
      </w:r>
      <w:r w:rsidRPr="009E1C93">
        <w:rPr>
          <w:rFonts w:ascii="Arial" w:hAnsi="Arial" w:cs="Arial"/>
          <w:b/>
          <w:color w:val="FF0000"/>
          <w:sz w:val="24"/>
          <w:szCs w:val="24"/>
        </w:rPr>
        <w:t>:00.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В гостинице «Лилия» 206 двухместных номеров, 41 апартамент с 2 кроватями и 1 VIP-апартамент.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Все помещения отеля оборудованы кондиционерами и оснащены телефоном, спутниковым телевидением, мини-баром и феном в ванной комнате.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террас открывается прекрасный вид на побережье</w:t>
      </w:r>
      <w:r w:rsidR="001761AD">
        <w:rPr>
          <w:rFonts w:ascii="Arial" w:hAnsi="Arial" w:cs="Arial"/>
          <w:sz w:val="24"/>
          <w:szCs w:val="24"/>
          <w:lang w:val="en-US"/>
        </w:rPr>
        <w:t xml:space="preserve"> </w:t>
      </w:r>
      <w:r w:rsidR="001761AD">
        <w:rPr>
          <w:rFonts w:ascii="Arial" w:hAnsi="Arial" w:cs="Arial"/>
          <w:sz w:val="24"/>
          <w:szCs w:val="24"/>
        </w:rPr>
        <w:t>и на парк</w:t>
      </w:r>
      <w:r w:rsidRPr="00B00914">
        <w:rPr>
          <w:rFonts w:ascii="Arial" w:hAnsi="Arial" w:cs="Arial"/>
          <w:sz w:val="24"/>
          <w:szCs w:val="24"/>
        </w:rPr>
        <w:t>.</w:t>
      </w:r>
    </w:p>
    <w:p w:rsidR="009B4235" w:rsidRPr="001761AD" w:rsidRDefault="009B4235" w:rsidP="009B4235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Двухместный номер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Он состоит из прихожей и основной части с двумя раздельными или совмещенными кроватями, телефоном, телевизором, мини-баром, ванной комнатой с душевой кабиной, феном, балконом со столом и стульями, видом на море или парк.</w:t>
      </w:r>
    </w:p>
    <w:p w:rsidR="009B4235" w:rsidRPr="001761AD" w:rsidRDefault="009B4235" w:rsidP="009B4235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Апартамент с одной спальней</w:t>
      </w:r>
    </w:p>
    <w:p w:rsidR="009B4235" w:rsidRPr="00B00914" w:rsidRDefault="009B4235" w:rsidP="009B4235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Просторный номер с прихожей и двумя отдельными комнатами или одним общим п</w:t>
      </w:r>
      <w:r w:rsidR="001761AD">
        <w:rPr>
          <w:rFonts w:ascii="Arial" w:hAnsi="Arial" w:cs="Arial"/>
          <w:sz w:val="24"/>
          <w:szCs w:val="24"/>
        </w:rPr>
        <w:t>омещением, оптически разделенны</w:t>
      </w:r>
      <w:r w:rsidRPr="00B00914">
        <w:rPr>
          <w:rFonts w:ascii="Arial" w:hAnsi="Arial" w:cs="Arial"/>
          <w:sz w:val="24"/>
          <w:szCs w:val="24"/>
        </w:rPr>
        <w:t xml:space="preserve"> на гостиную и спальню.</w:t>
      </w:r>
    </w:p>
    <w:p w:rsidR="001761AD" w:rsidRDefault="001761AD" w:rsidP="009B4235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</w:p>
    <w:p w:rsidR="009B4235" w:rsidRPr="001761AD" w:rsidRDefault="009B4235" w:rsidP="009B4235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lastRenderedPageBreak/>
        <w:t>В апартаментах: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Гостиная с мягкой мебелью.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Телефон, телевизор, мини-бар.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Ванная/туалет с душевой кабиной и/или ванной,  фен.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Балкон со столом и стульями.</w:t>
      </w:r>
    </w:p>
    <w:p w:rsidR="009B4235" w:rsidRPr="001761AD" w:rsidRDefault="009B4235" w:rsidP="001761AD">
      <w:pPr>
        <w:pStyle w:val="ListParagraph"/>
        <w:numPr>
          <w:ilvl w:val="0"/>
          <w:numId w:val="1"/>
        </w:num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sz w:val="24"/>
          <w:szCs w:val="24"/>
        </w:rPr>
        <w:t>Вид на парк или море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Главный ресторан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Классический ресторан на первом этаже - кондиционированный зал на 215 мест и просторная крытая терраса с видом на набережную на 65 мест.</w:t>
      </w:r>
    </w:p>
    <w:p w:rsidR="009B4235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В летние месяцы главный ресторан предлагает завтрак и ужин "шведский стол" с 7.30 до 10.00 и с 18.00 до 21.00, а также широкий выбор национальных и европейских блюд и напитков.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Лобби-бар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Расположенный в естественном центре гостиничного комплекса рядом с рецепцией - широкий выбор алкогольных и безалкогольных коктейлей, слабоалкогольных и крепких напитков , соки и газированные напитки.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Бар у бассейна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Имеет 30 мест в помещении и 50 мест на игровой площадке вокруг бассейна. Прохладительные напитки, летние коктейли, легкие закуски и мороженое.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Конференц-услуги: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b/>
          <w:sz w:val="24"/>
          <w:szCs w:val="24"/>
        </w:rPr>
        <w:t>Конференц-зал Галатея</w:t>
      </w:r>
      <w:r w:rsidRPr="00B00914">
        <w:rPr>
          <w:rFonts w:ascii="Arial" w:hAnsi="Arial" w:cs="Arial"/>
          <w:sz w:val="24"/>
          <w:szCs w:val="24"/>
        </w:rPr>
        <w:t>- кондиционированный конференц-зал с центральной звуковой системой вместимостью от 40 до 140 мест в зависимости от его расположения - "кинозал", П-образный или "классный". При необходимости стулья могут быть оснащены подвижными столами.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1761AD">
        <w:rPr>
          <w:rFonts w:ascii="Arial" w:hAnsi="Arial" w:cs="Arial"/>
          <w:b/>
          <w:sz w:val="24"/>
          <w:szCs w:val="24"/>
        </w:rPr>
        <w:t>Конференц-зал "Кассиопея</w:t>
      </w:r>
      <w:r w:rsidRPr="00B00914">
        <w:rPr>
          <w:rFonts w:ascii="Arial" w:hAnsi="Arial" w:cs="Arial"/>
          <w:sz w:val="24"/>
          <w:szCs w:val="24"/>
        </w:rPr>
        <w:t>"</w:t>
      </w:r>
      <w:r w:rsidR="001761AD">
        <w:rPr>
          <w:rFonts w:ascii="Arial" w:hAnsi="Arial" w:cs="Arial"/>
          <w:sz w:val="24"/>
          <w:szCs w:val="24"/>
        </w:rPr>
        <w:t xml:space="preserve"> - з</w:t>
      </w:r>
      <w:r w:rsidRPr="00B00914">
        <w:rPr>
          <w:rFonts w:ascii="Arial" w:hAnsi="Arial" w:cs="Arial"/>
          <w:sz w:val="24"/>
          <w:szCs w:val="24"/>
        </w:rPr>
        <w:t>ал для семинаров для 15-35 гостей в зависимости от планировки помещения. Здесь также есть уголок для деловых игр или групповых заданий. Номер с кондиционером и дневным освещением на первом этаже отеля, рядом с вестибюлем.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В дополнение к комфорту конференц залов отель предлагает комплекс бизнес-услуг — телефон, телефакс, интернет, копировальные услуги, ламинирование, а также технические средства для успешного проведения профессиональных встреч — мультимедийные проекторы, экраны, флип-чарты и др. 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В вестибюле отеля и в большинстве номеров и апартаментов есть Wi-Fi. 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Различные кофе-брейки, а также рекламные и презентационные зоны возле залов и в фойе.</w:t>
      </w:r>
    </w:p>
    <w:p w:rsidR="001761AD" w:rsidRDefault="001761AD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</w:p>
    <w:p w:rsidR="001761AD" w:rsidRDefault="001761AD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lastRenderedPageBreak/>
        <w:t>Бассейн на крыше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Бассейн на крыше отеля - отличный элемент для вашего отдыха. Для гостей отеля предоставляются лежаки с матрасами, зонтики и полотенца. Спокойная обстановка и прекрасный панорамный вид оставят незабываемые впечатления.</w:t>
      </w:r>
    </w:p>
    <w:p w:rsidR="005F3600" w:rsidRPr="001761AD" w:rsidRDefault="005F3600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Бассейн в саду</w:t>
      </w:r>
    </w:p>
    <w:p w:rsidR="005F3600" w:rsidRPr="00B00914" w:rsidRDefault="005F3600" w:rsidP="005F3600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Открытый бассейн расположен в саду перед отелем. Состоит из двух частей - основной и детский. Для гостей отеля предоставляются шезлонги, зонтики, матрасы и полотенца.</w:t>
      </w:r>
      <w:r w:rsidR="001761AD">
        <w:rPr>
          <w:rFonts w:ascii="Arial" w:hAnsi="Arial" w:cs="Arial"/>
          <w:sz w:val="24"/>
          <w:szCs w:val="24"/>
        </w:rPr>
        <w:t xml:space="preserve"> </w:t>
      </w:r>
      <w:r w:rsidRPr="00B00914">
        <w:rPr>
          <w:rFonts w:ascii="Arial" w:hAnsi="Arial" w:cs="Arial"/>
          <w:sz w:val="24"/>
          <w:szCs w:val="24"/>
        </w:rPr>
        <w:t>Рядом с бассейном находится барбекю-бар, где можно заказать прохладительные напитки и закуски в течение дня.</w:t>
      </w:r>
    </w:p>
    <w:p w:rsidR="00DB04FE" w:rsidRPr="001761AD" w:rsidRDefault="001761AD" w:rsidP="005F3600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Услуги</w:t>
      </w:r>
      <w:r w:rsidRPr="001761AD">
        <w:rPr>
          <w:rFonts w:ascii="Arial" w:hAnsi="Arial" w:cs="Arial"/>
          <w:b/>
          <w:sz w:val="24"/>
          <w:szCs w:val="24"/>
          <w:u w:val="single"/>
        </w:rPr>
        <w:t>: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WI – FI – БЕСПЛАТНО В НОМЕРАХ И ЗОНАХ ОБЩЕГО ПОЛЬЗОВАНИЯ.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НАСТОЛЬНЫЙ ТЕННИС: 3 лв./ 30 МИНУТ.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САУНА: 1 ЧАС - 15 лв.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БИЛЬЯРД – 2 ИГРЫ – 5 лв.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БИЛЬЯРД: 5 ИГРОВ – 12 лв.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ФИТНЕС: 4 лв. – 1 ПОСЕЩЕНИЕ.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СЕЙФ - 6 лв./ В ДЕНЬ.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ПАРКОВКА – 20 лв./сутки.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БАССЕЙН НА КРЫШЕ – 15 лв. / ДЛЯ ВСЕХ ВОЗРАСТОВ/ В ДЕНЬ.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</w:p>
    <w:p w:rsidR="00DB04FE" w:rsidRPr="001761AD" w:rsidRDefault="00DB04FE" w:rsidP="00DB04FE">
      <w:pPr>
        <w:tabs>
          <w:tab w:val="left" w:pos="1340"/>
        </w:tabs>
        <w:rPr>
          <w:rFonts w:ascii="Arial" w:hAnsi="Arial" w:cs="Arial"/>
          <w:b/>
          <w:sz w:val="28"/>
          <w:szCs w:val="28"/>
          <w:u w:val="single"/>
        </w:rPr>
      </w:pPr>
      <w:r w:rsidRPr="001761AD">
        <w:rPr>
          <w:rFonts w:ascii="Arial" w:hAnsi="Arial" w:cs="Arial"/>
          <w:b/>
          <w:sz w:val="28"/>
          <w:szCs w:val="28"/>
          <w:u w:val="single"/>
        </w:rPr>
        <w:t>All inclusive</w:t>
      </w:r>
    </w:p>
    <w:p w:rsidR="00DB04FE" w:rsidRPr="001761AD" w:rsidRDefault="00DB04FE" w:rsidP="00DB04FE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Питание: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Завтрак – шведский стол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07:30 до 10:00 ч.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Обед: шведский стол с холодными и горячими блюдами и напитками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12:00 до 14:00 ч.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Ужин: шведский стол с холодными и горячими блюдами и напитками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18.00 до 21.00 ч.</w:t>
      </w:r>
    </w:p>
    <w:p w:rsidR="00DB04FE" w:rsidRPr="001761AD" w:rsidRDefault="00DB04FE" w:rsidP="00DB04FE">
      <w:pPr>
        <w:tabs>
          <w:tab w:val="left" w:pos="1340"/>
        </w:tabs>
        <w:rPr>
          <w:rFonts w:ascii="Arial" w:hAnsi="Arial" w:cs="Arial"/>
          <w:b/>
          <w:sz w:val="24"/>
          <w:szCs w:val="24"/>
          <w:u w:val="single"/>
        </w:rPr>
      </w:pPr>
      <w:r w:rsidRPr="001761AD">
        <w:rPr>
          <w:rFonts w:ascii="Arial" w:hAnsi="Arial" w:cs="Arial"/>
          <w:b/>
          <w:sz w:val="24"/>
          <w:szCs w:val="24"/>
          <w:u w:val="single"/>
        </w:rPr>
        <w:t>Напитки: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12:00 до 14:00 и с 18:00 до 21:00 в ресторане на обед и ужин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с 10:00 до 22:00 в лобби-баре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lastRenderedPageBreak/>
        <w:t xml:space="preserve">Безалкогольные напитки - кока-кола, фанта апельсин, 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спрайт, тоник, сода, сок, вода, чай, кофе, болгарские спиртные напитки, 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 xml:space="preserve">разливное пиво, белое и красное столовое вино, с 10:00 до 17:00 в баре у </w:t>
      </w:r>
    </w:p>
    <w:p w:rsidR="00DB04FE" w:rsidRPr="00B00914" w:rsidRDefault="00DB04FE" w:rsidP="00DB04FE">
      <w:pPr>
        <w:tabs>
          <w:tab w:val="left" w:pos="1340"/>
        </w:tabs>
        <w:rPr>
          <w:rFonts w:ascii="Arial" w:hAnsi="Arial" w:cs="Arial"/>
          <w:sz w:val="24"/>
          <w:szCs w:val="24"/>
        </w:rPr>
      </w:pPr>
      <w:r w:rsidRPr="00B00914">
        <w:rPr>
          <w:rFonts w:ascii="Arial" w:hAnsi="Arial" w:cs="Arial"/>
          <w:sz w:val="24"/>
          <w:szCs w:val="24"/>
        </w:rPr>
        <w:t>бассейна безалкогольные напитки и Болгарское разливное пиво</w:t>
      </w:r>
    </w:p>
    <w:sectPr w:rsidR="00DB04FE" w:rsidRPr="00B0091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71D" w:rsidRDefault="0018671D" w:rsidP="0018671D">
      <w:pPr>
        <w:spacing w:after="0" w:line="240" w:lineRule="auto"/>
      </w:pPr>
      <w:r>
        <w:separator/>
      </w:r>
    </w:p>
  </w:endnote>
  <w:endnote w:type="continuationSeparator" w:id="0">
    <w:p w:rsidR="0018671D" w:rsidRDefault="0018671D" w:rsidP="001867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71D" w:rsidRDefault="0018671D" w:rsidP="0018671D">
      <w:pPr>
        <w:spacing w:after="0" w:line="240" w:lineRule="auto"/>
      </w:pPr>
      <w:r>
        <w:separator/>
      </w:r>
    </w:p>
  </w:footnote>
  <w:footnote w:type="continuationSeparator" w:id="0">
    <w:p w:rsidR="0018671D" w:rsidRDefault="0018671D" w:rsidP="001867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671D" w:rsidRDefault="0018671D">
    <w:pPr>
      <w:pStyle w:val="Header"/>
    </w:pPr>
    <w:r>
      <w:rPr>
        <w:noProof/>
        <w:lang w:eastAsia="bg-BG"/>
      </w:rPr>
      <w:drawing>
        <wp:inline distT="0" distB="0" distL="0" distR="0" wp14:anchorId="76C8DDAE">
          <wp:extent cx="5761355" cy="69469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3E13E1"/>
    <w:multiLevelType w:val="hybridMultilevel"/>
    <w:tmpl w:val="A34067A2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527"/>
    <w:rsid w:val="000C6CE9"/>
    <w:rsid w:val="001761AD"/>
    <w:rsid w:val="0018671D"/>
    <w:rsid w:val="00363527"/>
    <w:rsid w:val="005F3600"/>
    <w:rsid w:val="009B4235"/>
    <w:rsid w:val="009E1C93"/>
    <w:rsid w:val="00B00914"/>
    <w:rsid w:val="00DB0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30CF34DB-6316-47E7-AB83-501529922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6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671D"/>
  </w:style>
  <w:style w:type="paragraph" w:styleId="Footer">
    <w:name w:val="footer"/>
    <w:basedOn w:val="Normal"/>
    <w:link w:val="FooterChar"/>
    <w:uiPriority w:val="99"/>
    <w:unhideWhenUsed/>
    <w:rsid w:val="001867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671D"/>
  </w:style>
  <w:style w:type="character" w:styleId="Hyperlink">
    <w:name w:val="Hyperlink"/>
    <w:basedOn w:val="DefaultParagraphFont"/>
    <w:uiPriority w:val="99"/>
    <w:unhideWhenUsed/>
    <w:rsid w:val="00B0091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761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hotellili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728</Words>
  <Characters>4152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2</cp:revision>
  <dcterms:created xsi:type="dcterms:W3CDTF">2023-06-12T07:27:00Z</dcterms:created>
  <dcterms:modified xsi:type="dcterms:W3CDTF">2023-06-12T07:27:00Z</dcterms:modified>
</cp:coreProperties>
</file>